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A" w:rsidRDefault="00396C6A" w:rsidP="00396C6A">
      <w:pPr>
        <w:spacing w:before="100" w:beforeAutospacing="1" w:after="100" w:afterAutospacing="1"/>
        <w:ind w:firstLine="708"/>
        <w:rPr>
          <w:sz w:val="24"/>
        </w:rPr>
      </w:pPr>
      <w:r>
        <w:rPr>
          <w:color w:val="000000"/>
          <w:szCs w:val="30"/>
        </w:rPr>
        <w:t xml:space="preserve">Информируем, что в связи с принятием постановления Совета Министров Республики Беларусь от 30 октября 2020 г. № 624 «О мерах по предотвращению распространения инфекционного заболевания» отменено действие постановления Совета Министров от 25 марта 2020 г. № 171 «О мерах по предотвращению завоза и распространения инфекции, вызванной </w:t>
      </w:r>
      <w:proofErr w:type="spellStart"/>
      <w:r>
        <w:rPr>
          <w:color w:val="000000"/>
          <w:szCs w:val="30"/>
        </w:rPr>
        <w:t>коронавирусом</w:t>
      </w:r>
      <w:proofErr w:type="spellEnd"/>
      <w:r>
        <w:rPr>
          <w:color w:val="000000"/>
          <w:szCs w:val="30"/>
        </w:rPr>
        <w:t xml:space="preserve"> </w:t>
      </w:r>
      <w:r>
        <w:rPr>
          <w:color w:val="000000"/>
          <w:szCs w:val="30"/>
          <w:lang w:val="en-US"/>
        </w:rPr>
        <w:t>COVID</w:t>
      </w:r>
      <w:r>
        <w:rPr>
          <w:color w:val="000000"/>
          <w:szCs w:val="30"/>
        </w:rPr>
        <w:t xml:space="preserve">-19» и </w:t>
      </w:r>
      <w:r>
        <w:rPr>
          <w:rStyle w:val="a3"/>
          <w:color w:val="000000"/>
          <w:szCs w:val="30"/>
        </w:rPr>
        <w:t>введен новый порядок пересечения Государственной границы Республики Беларусь</w:t>
      </w:r>
      <w:r>
        <w:rPr>
          <w:color w:val="000000"/>
          <w:szCs w:val="30"/>
        </w:rPr>
        <w:t>.</w:t>
      </w:r>
    </w:p>
    <w:p w:rsidR="00396C6A" w:rsidRDefault="00396C6A" w:rsidP="00396C6A">
      <w:pPr>
        <w:spacing w:before="100" w:beforeAutospacing="1" w:after="100" w:afterAutospacing="1"/>
        <w:ind w:firstLine="708"/>
      </w:pPr>
      <w:r>
        <w:rPr>
          <w:color w:val="000000"/>
          <w:szCs w:val="30"/>
        </w:rPr>
        <w:t xml:space="preserve">Данным решением </w:t>
      </w:r>
      <w:r>
        <w:rPr>
          <w:rStyle w:val="a3"/>
          <w:color w:val="000000"/>
          <w:szCs w:val="30"/>
        </w:rPr>
        <w:t>временно приостанавливается пересечение Государственной границы Республики Беларусь</w:t>
      </w:r>
      <w:r>
        <w:rPr>
          <w:color w:val="000000"/>
          <w:szCs w:val="30"/>
        </w:rPr>
        <w:t xml:space="preserve"> (кроме пункта пропуска в Национальном аэропорту «Минск») </w:t>
      </w:r>
      <w:r>
        <w:rPr>
          <w:rStyle w:val="a3"/>
          <w:color w:val="000000"/>
          <w:szCs w:val="30"/>
        </w:rPr>
        <w:t>иностранными гражданами и лицами без гражданства</w:t>
      </w:r>
      <w:r>
        <w:rPr>
          <w:color w:val="000000"/>
          <w:szCs w:val="30"/>
        </w:rPr>
        <w:t>, за исключением некоторых категорий лиц.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</w:rPr>
        <w:t xml:space="preserve">Действие вышеуказанного положения </w:t>
      </w:r>
      <w:r>
        <w:rPr>
          <w:rStyle w:val="a3"/>
          <w:color w:val="000000"/>
          <w:szCs w:val="30"/>
        </w:rPr>
        <w:t>не распространяется</w:t>
      </w:r>
      <w:r>
        <w:rPr>
          <w:color w:val="000000"/>
          <w:szCs w:val="30"/>
        </w:rPr>
        <w:t xml:space="preserve"> на: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be-BY"/>
        </w:rPr>
        <w:t>– </w:t>
      </w:r>
      <w:r>
        <w:rPr>
          <w:color w:val="000000"/>
          <w:szCs w:val="30"/>
        </w:rPr>
        <w:t>иностранных граждан, следующих по дипломатическим и служебным паспортам;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be-BY"/>
        </w:rPr>
        <w:t>– </w:t>
      </w:r>
      <w:r>
        <w:rPr>
          <w:color w:val="000000"/>
          <w:szCs w:val="30"/>
        </w:rPr>
        <w:t>глав и членов официальных делегаций;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be-BY"/>
        </w:rPr>
        <w:t>– </w:t>
      </w:r>
      <w:r>
        <w:rPr>
          <w:color w:val="000000"/>
          <w:szCs w:val="30"/>
        </w:rPr>
        <w:t>иностранцев, оказывающих международную безвозмездную помощь Республике Беларусь;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be-BY"/>
        </w:rPr>
        <w:t>– </w:t>
      </w:r>
      <w:r>
        <w:rPr>
          <w:color w:val="000000"/>
          <w:szCs w:val="30"/>
        </w:rPr>
        <w:t>водителей транспортных средств при выполнении международных автомобильных перевозок, а также перевозок международных почтовых отправлений;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be-BY"/>
        </w:rPr>
        <w:t>– </w:t>
      </w:r>
      <w:r>
        <w:rPr>
          <w:color w:val="000000"/>
          <w:szCs w:val="30"/>
        </w:rPr>
        <w:t>членов экипажей судов внутреннего водного транспорта, поездных бригад, локомотивных бригад международного железнодорожного сообщения;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be-BY"/>
        </w:rPr>
        <w:t>– </w:t>
      </w:r>
      <w:r>
        <w:rPr>
          <w:color w:val="000000"/>
          <w:szCs w:val="30"/>
        </w:rPr>
        <w:t>иностранцев, являющихся супругами, родителями или детьми граждан Республики Беларусь;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kk-KZ"/>
        </w:rPr>
        <w:t>– </w:t>
      </w:r>
      <w:r>
        <w:rPr>
          <w:color w:val="000000"/>
          <w:szCs w:val="30"/>
        </w:rPr>
        <w:t>иностранцев, имеющих право на постоянное или временное проживание на территории Республики Беларусь;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kk-KZ"/>
        </w:rPr>
        <w:t>– </w:t>
      </w:r>
      <w:r>
        <w:rPr>
          <w:color w:val="000000"/>
          <w:szCs w:val="30"/>
        </w:rPr>
        <w:t>иностранцев, имеющих разрешение на работу или подтверждающие документы на осуществление трудовой деятельности на территории Республики Беларусь;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kk-KZ"/>
        </w:rPr>
        <w:lastRenderedPageBreak/>
        <w:t>– </w:t>
      </w:r>
      <w:r>
        <w:rPr>
          <w:color w:val="000000"/>
          <w:szCs w:val="30"/>
        </w:rPr>
        <w:t>иностранцев, следующих в Республику Беларусь по извещению о тяжелой болезни или о смерти близкого родственника;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kk-KZ"/>
        </w:rPr>
        <w:t>– </w:t>
      </w:r>
      <w:r>
        <w:rPr>
          <w:color w:val="000000"/>
          <w:szCs w:val="30"/>
        </w:rPr>
        <w:t>иностранцев, осуществляющих перевозки стволовых клеток, органов для трансплантации;</w:t>
      </w:r>
    </w:p>
    <w:p w:rsidR="00396C6A" w:rsidRDefault="00396C6A" w:rsidP="00396C6A">
      <w:pPr>
        <w:spacing w:before="100" w:beforeAutospacing="1" w:after="100" w:afterAutospacing="1"/>
        <w:ind w:firstLine="708"/>
        <w:rPr>
          <w:color w:val="000000"/>
          <w:szCs w:val="30"/>
        </w:rPr>
      </w:pPr>
      <w:r>
        <w:rPr>
          <w:color w:val="000000"/>
          <w:szCs w:val="30"/>
          <w:lang w:val="kk-KZ"/>
        </w:rPr>
        <w:t>– </w:t>
      </w:r>
      <w:r>
        <w:rPr>
          <w:color w:val="000000"/>
          <w:szCs w:val="30"/>
        </w:rPr>
        <w:t>граждан Российской Федерации, следующих транзитом через территорию Республики Беларусь в Российскую Федерацию;</w:t>
      </w:r>
    </w:p>
    <w:p w:rsidR="00396C6A" w:rsidRDefault="00396C6A" w:rsidP="00396C6A">
      <w:pPr>
        <w:spacing w:before="100" w:beforeAutospacing="1" w:after="100" w:afterAutospacing="1"/>
        <w:ind w:firstLine="708"/>
      </w:pPr>
      <w:r>
        <w:rPr>
          <w:color w:val="000000"/>
          <w:szCs w:val="30"/>
          <w:lang w:val="kk-KZ"/>
        </w:rPr>
        <w:t>– </w:t>
      </w:r>
      <w:r>
        <w:rPr>
          <w:color w:val="000000"/>
          <w:szCs w:val="30"/>
        </w:rPr>
        <w:t>иностранцев, следующих транзитом через территорию Республики Беларусь в соответствии с Соглашением между Правительством Республики Беларусь и Кабинетом Министров Украины об упрощенном порядке проезда участка автомобильной дороги Славутич – Чернобыльская АЭС, который проходит по территории Республики Беларусь, работниками, транспортными средствами и грузами Чернобыльской АЭС и предприятий, которые осуществляют деятельность в зоне отчуждения, а также иностранными специалистами, привлеченными к реализации международных проектов по закрытию Чернобыльской АЭС, от 20 января 2009 года.</w:t>
      </w:r>
    </w:p>
    <w:p w:rsidR="00D44175" w:rsidRDefault="00396C6A" w:rsidP="00396C6A">
      <w:r>
        <w:rPr>
          <w:szCs w:val="30"/>
        </w:rPr>
        <w:t xml:space="preserve">Постановление Совета Министров Республики Беларусь от 30 октября 2020 г. № 624 </w:t>
      </w:r>
      <w:r>
        <w:rPr>
          <w:rStyle w:val="a3"/>
          <w:szCs w:val="30"/>
        </w:rPr>
        <w:t>вступило в силу</w:t>
      </w:r>
      <w:r>
        <w:rPr>
          <w:szCs w:val="30"/>
        </w:rPr>
        <w:t xml:space="preserve"> после его официального опубликования, </w:t>
      </w:r>
      <w:r>
        <w:rPr>
          <w:rStyle w:val="a3"/>
          <w:szCs w:val="30"/>
        </w:rPr>
        <w:t>1 ноября в 00.00 часов</w:t>
      </w:r>
      <w:r>
        <w:rPr>
          <w:szCs w:val="30"/>
        </w:rPr>
        <w:t>.</w:t>
      </w:r>
      <w:bookmarkStart w:id="0" w:name="_GoBack"/>
      <w:bookmarkEnd w:id="0"/>
    </w:p>
    <w:sectPr w:rsidR="00D4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F"/>
    <w:rsid w:val="00351DC7"/>
    <w:rsid w:val="00396C6A"/>
    <w:rsid w:val="00B15F1F"/>
    <w:rsid w:val="00D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8FB7-F932-46ED-9381-9BDF8FD6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6A"/>
    <w:pPr>
      <w:spacing w:after="4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Diplomat6</dc:creator>
  <cp:keywords/>
  <dc:description/>
  <cp:lastModifiedBy>Diplomat6</cp:lastModifiedBy>
  <cp:revision>2</cp:revision>
  <dcterms:created xsi:type="dcterms:W3CDTF">2021-02-14T14:19:00Z</dcterms:created>
  <dcterms:modified xsi:type="dcterms:W3CDTF">2021-02-14T14:19:00Z</dcterms:modified>
</cp:coreProperties>
</file>